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  <w:gridCol w:w="1926"/>
        <w:gridCol w:w="1557"/>
        <w:gridCol w:w="1648"/>
        <w:gridCol w:w="1894"/>
        <w:gridCol w:w="1447"/>
        <w:gridCol w:w="1997"/>
        <w:gridCol w:w="2160"/>
      </w:tblGrid>
      <w:tr w:rsidR="001E19E5" w:rsidRPr="00031DAB" w:rsidTr="007F647A">
        <w:trPr>
          <w:trHeight w:val="841"/>
        </w:trPr>
        <w:tc>
          <w:tcPr>
            <w:tcW w:w="4219" w:type="dxa"/>
            <w:gridSpan w:val="2"/>
          </w:tcPr>
          <w:p w:rsidR="00BE0DF1" w:rsidRDefault="00BE0DF1" w:rsidP="007F647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…………………………………………………………….</w:t>
            </w:r>
          </w:p>
          <w:p w:rsidR="00BE0DF1" w:rsidRDefault="00BE0DF1" w:rsidP="00BE0DF1">
            <w:pPr>
              <w:rPr>
                <w:b/>
                <w:lang w:val="en-US"/>
              </w:rPr>
            </w:pPr>
          </w:p>
          <w:p w:rsidR="00BE0DF1" w:rsidRPr="00344720" w:rsidRDefault="00BE0DF1" w:rsidP="007F647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24</w:t>
            </w:r>
          </w:p>
          <w:p w:rsidR="00BE0DF1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Feb 25 – March 1</w:t>
            </w:r>
          </w:p>
          <w:p w:rsidR="00BE0DF1" w:rsidRPr="005738F7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648" w:type="dxa"/>
          </w:tcPr>
          <w:p w:rsidR="00BE0DF1" w:rsidRDefault="00BE0DF1" w:rsidP="007F647A">
            <w:pPr>
              <w:jc w:val="center"/>
            </w:pPr>
            <w:proofErr w:type="spellStart"/>
            <w:r>
              <w:t>Week</w:t>
            </w:r>
            <w:proofErr w:type="spellEnd"/>
          </w:p>
          <w:p w:rsidR="00BE0DF1" w:rsidRDefault="00BE0DF1" w:rsidP="007F647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4-8</w:t>
            </w:r>
          </w:p>
          <w:p w:rsidR="00BE0DF1" w:rsidRDefault="00BE0DF1" w:rsidP="007F647A">
            <w:r>
              <w:t xml:space="preserve">       </w:t>
            </w:r>
          </w:p>
        </w:tc>
        <w:tc>
          <w:tcPr>
            <w:tcW w:w="1894" w:type="dxa"/>
          </w:tcPr>
          <w:p w:rsidR="00BE0DF1" w:rsidRDefault="00BE0DF1" w:rsidP="007F647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</w:p>
          <w:p w:rsidR="00BE0DF1" w:rsidRDefault="00BE0DF1" w:rsidP="007F647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11-15</w:t>
            </w:r>
          </w:p>
          <w:p w:rsidR="00BE0DF1" w:rsidRDefault="00BE0DF1" w:rsidP="00BE0DF1"/>
        </w:tc>
        <w:tc>
          <w:tcPr>
            <w:tcW w:w="1447" w:type="dxa"/>
          </w:tcPr>
          <w:p w:rsidR="00BE0DF1" w:rsidRPr="00031DAB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</w:p>
          <w:p w:rsidR="00BE0DF1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March 18-22</w:t>
            </w:r>
          </w:p>
          <w:p w:rsidR="00BE0DF1" w:rsidRPr="00031DAB" w:rsidRDefault="00BE0DF1" w:rsidP="007F647A">
            <w:pPr>
              <w:jc w:val="center"/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</w:p>
          <w:p w:rsidR="00BE0DF1" w:rsidRPr="008D2F53" w:rsidRDefault="00BE0DF1" w:rsidP="007F64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60" w:type="dxa"/>
          </w:tcPr>
          <w:p w:rsidR="00BE0DF1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8D2F53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E0DF1" w:rsidRPr="00364BEE" w:rsidTr="007F647A">
        <w:trPr>
          <w:trHeight w:val="6940"/>
        </w:trPr>
        <w:tc>
          <w:tcPr>
            <w:tcW w:w="2293" w:type="dxa"/>
          </w:tcPr>
          <w:p w:rsidR="00BE0DF1" w:rsidRPr="00344720" w:rsidRDefault="00BE0DF1" w:rsidP="007F647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E0DF1" w:rsidRPr="00344720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BE0DF1" w:rsidRDefault="00BE0DF1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341A7" w:rsidRDefault="008341A7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E0DF1" w:rsidRPr="00B81719" w:rsidRDefault="00BE0DF1" w:rsidP="007F647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5A600A" w:rsidRDefault="00BE0DF1" w:rsidP="007F647A">
            <w:pPr>
              <w:jc w:val="center"/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F647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Pr="008341A7" w:rsidRDefault="00BE0DF1" w:rsidP="00BE0DF1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8341A7">
              <w:rPr>
                <w:rFonts w:asciiTheme="minorHAnsi" w:hAnsiTheme="minorHAnsi" w:cstheme="minorHAnsi"/>
                <w:color w:val="00B050"/>
              </w:rPr>
              <w:t>Probability game</w:t>
            </w:r>
          </w:p>
          <w:p w:rsidR="00BE0DF1" w:rsidRPr="004F5538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  <w:r w:rsidRPr="008341A7">
              <w:rPr>
                <w:rFonts w:asciiTheme="minorHAnsi" w:hAnsiTheme="minorHAnsi" w:cstheme="minorHAnsi"/>
                <w:color w:val="00B050"/>
              </w:rPr>
              <w:t>(half group</w:t>
            </w:r>
            <w:r w:rsidRPr="008341A7">
              <w:rPr>
                <w:rFonts w:asciiTheme="minorHAnsi" w:hAnsiTheme="minorHAnsi" w:cstheme="minorHAnsi"/>
                <w:color w:val="00B050"/>
              </w:rPr>
              <w:t>)</w:t>
            </w:r>
          </w:p>
        </w:tc>
        <w:tc>
          <w:tcPr>
            <w:tcW w:w="1648" w:type="dxa"/>
          </w:tcPr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 xml:space="preserve">Grouping animals by at least 2 criteria  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>(</w:t>
            </w:r>
            <w:proofErr w:type="gramStart"/>
            <w:r w:rsidRPr="007504FA">
              <w:rPr>
                <w:rFonts w:asciiTheme="minorHAnsi" w:hAnsiTheme="minorHAnsi" w:cstheme="minorHAnsi"/>
                <w:color w:val="00B050"/>
              </w:rPr>
              <w:t>explains</w:t>
            </w:r>
            <w:proofErr w:type="gramEnd"/>
            <w:r w:rsidRPr="007504FA">
              <w:rPr>
                <w:rFonts w:asciiTheme="minorHAnsi" w:hAnsiTheme="minorHAnsi" w:cstheme="minorHAnsi"/>
                <w:color w:val="00B050"/>
              </w:rPr>
              <w:t xml:space="preserve"> the concept of class inclusion.)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11059B">
              <w:rPr>
                <w:rFonts w:asciiTheme="minorHAnsi" w:hAnsiTheme="minorHAnsi" w:cstheme="minorHAnsi"/>
                <w:color w:val="00B050"/>
              </w:rPr>
              <w:t>(half group</w:t>
            </w:r>
            <w:r>
              <w:rPr>
                <w:rFonts w:asciiTheme="minorHAnsi" w:hAnsiTheme="minorHAnsi" w:cstheme="minorHAnsi"/>
                <w:color w:val="17365D" w:themeColor="text2" w:themeShade="BF"/>
              </w:rPr>
              <w:t>)</w:t>
            </w:r>
          </w:p>
          <w:p w:rsidR="00BE0DF1" w:rsidRPr="00D6539A" w:rsidRDefault="00BE0DF1" w:rsidP="007F647A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Pr="005A600A" w:rsidRDefault="00BE0DF1" w:rsidP="007F647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5A600A" w:rsidRDefault="00BE0DF1" w:rsidP="007F647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5A600A" w:rsidRDefault="00BE0DF1" w:rsidP="007F647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Pr="005C6665" w:rsidRDefault="00BE0DF1" w:rsidP="007F647A">
            <w:pPr>
              <w:rPr>
                <w:lang w:val="en-US"/>
              </w:rPr>
            </w:pPr>
          </w:p>
        </w:tc>
      </w:tr>
      <w:tr w:rsidR="00BE0DF1" w:rsidRPr="00364BEE" w:rsidTr="007F647A">
        <w:tc>
          <w:tcPr>
            <w:tcW w:w="2293" w:type="dxa"/>
          </w:tcPr>
          <w:p w:rsidR="00BE0DF1" w:rsidRPr="00E310E8" w:rsidRDefault="00BE0DF1" w:rsidP="007F647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F647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Pr="00FF6129" w:rsidRDefault="00BE0DF1" w:rsidP="007F647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FF6129" w:rsidRDefault="00BE0DF1" w:rsidP="007F647A">
            <w:pPr>
              <w:rPr>
                <w:lang w:val="en-US"/>
              </w:rPr>
            </w:pPr>
          </w:p>
          <w:p w:rsidR="00BE0DF1" w:rsidRPr="00FF6129" w:rsidRDefault="00BE0DF1" w:rsidP="007F647A">
            <w:pPr>
              <w:rPr>
                <w:lang w:val="en-US"/>
              </w:rPr>
            </w:pPr>
          </w:p>
          <w:p w:rsidR="00BE0DF1" w:rsidRPr="00FF6129" w:rsidRDefault="00BE0DF1" w:rsidP="007F647A">
            <w:pPr>
              <w:rPr>
                <w:lang w:val="en-US"/>
              </w:rPr>
            </w:pPr>
          </w:p>
          <w:p w:rsidR="00BE0DF1" w:rsidRPr="00FF6129" w:rsidRDefault="00BE0DF1" w:rsidP="007F647A">
            <w:pPr>
              <w:rPr>
                <w:lang w:val="en-US"/>
              </w:rPr>
            </w:pPr>
          </w:p>
          <w:p w:rsidR="00BE0DF1" w:rsidRPr="00FF6129" w:rsidRDefault="00BE0DF1" w:rsidP="007F647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8341A7" w:rsidRDefault="008341A7" w:rsidP="007F647A">
            <w:pPr>
              <w:rPr>
                <w:lang w:val="en-US"/>
              </w:rPr>
            </w:pPr>
          </w:p>
          <w:p w:rsidR="008341A7" w:rsidRPr="008341A7" w:rsidRDefault="008341A7" w:rsidP="008341A7">
            <w:pPr>
              <w:rPr>
                <w:lang w:val="en-US"/>
              </w:rPr>
            </w:pPr>
          </w:p>
          <w:p w:rsidR="008341A7" w:rsidRPr="008341A7" w:rsidRDefault="008341A7" w:rsidP="008341A7">
            <w:pPr>
              <w:rPr>
                <w:lang w:val="en-US"/>
              </w:rPr>
            </w:pPr>
          </w:p>
          <w:p w:rsidR="00BE0DF1" w:rsidRPr="008341A7" w:rsidRDefault="00BE0DF1" w:rsidP="008341A7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F647A">
            <w:pPr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Pr="00AD48C4" w:rsidRDefault="00BE0DF1" w:rsidP="007F647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AD48C4" w:rsidRDefault="00BE0DF1" w:rsidP="007F647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AD48C4" w:rsidRDefault="00BE0DF1" w:rsidP="007F647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Pr="007C5FEC" w:rsidRDefault="00BE0DF1" w:rsidP="007F647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E0DF1" w:rsidRPr="00364BEE" w:rsidTr="007F647A">
        <w:tc>
          <w:tcPr>
            <w:tcW w:w="2293" w:type="dxa"/>
          </w:tcPr>
          <w:p w:rsidR="00BE0DF1" w:rsidRPr="004E67D3" w:rsidRDefault="00BE0DF1" w:rsidP="007F647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BE0DF1" w:rsidRDefault="00BE0DF1" w:rsidP="007F647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Pr="001C32BE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BE0DF1" w:rsidRDefault="00BE0DF1" w:rsidP="007F647A">
            <w:pPr>
              <w:rPr>
                <w:lang w:val="es-ES"/>
              </w:rPr>
            </w:pPr>
          </w:p>
          <w:p w:rsidR="00BE0DF1" w:rsidRPr="00031DAB" w:rsidRDefault="00BE0DF1" w:rsidP="007F647A">
            <w:pPr>
              <w:rPr>
                <w:color w:val="00B050"/>
                <w:lang w:val="es-ES"/>
              </w:rPr>
            </w:pPr>
          </w:p>
        </w:tc>
        <w:tc>
          <w:tcPr>
            <w:tcW w:w="1557" w:type="dxa"/>
          </w:tcPr>
          <w:p w:rsidR="00BE0DF1" w:rsidRPr="00BE0DF1" w:rsidRDefault="00BE0DF1" w:rsidP="007F647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BE0DF1" w:rsidRDefault="00BE0DF1" w:rsidP="007F647A">
            <w:pPr>
              <w:rPr>
                <w:lang w:val="en-US"/>
              </w:rPr>
            </w:pPr>
            <w:r w:rsidRPr="00BE0DF1">
              <w:rPr>
                <w:lang w:val="en-US"/>
              </w:rPr>
              <w:t>Sorts 3D shapes</w:t>
            </w:r>
            <w:r>
              <w:rPr>
                <w:lang w:val="en-US"/>
              </w:rPr>
              <w:t xml:space="preserve"> (summative</w:t>
            </w:r>
          </w:p>
          <w:p w:rsidR="00BE0DF1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>Teacher)</w:t>
            </w:r>
          </w:p>
          <w:p w:rsidR="00BE0DF1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>(station 1)</w:t>
            </w:r>
          </w:p>
          <w:p w:rsidR="001E19E5" w:rsidRDefault="001E19E5" w:rsidP="007F647A">
            <w:pPr>
              <w:rPr>
                <w:lang w:val="en-US"/>
              </w:rPr>
            </w:pPr>
          </w:p>
          <w:p w:rsidR="00BE0DF1" w:rsidRDefault="001E19E5" w:rsidP="007F647A">
            <w:pPr>
              <w:rPr>
                <w:lang w:val="en-US"/>
              </w:rPr>
            </w:pPr>
            <w:r>
              <w:rPr>
                <w:lang w:val="en-US"/>
              </w:rPr>
              <w:t>symmetry using , tangrams</w:t>
            </w:r>
          </w:p>
          <w:p w:rsidR="001E19E5" w:rsidRDefault="001E19E5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(Station 1 </w:t>
            </w:r>
            <w:proofErr w:type="spellStart"/>
            <w:r>
              <w:rPr>
                <w:lang w:val="en-US"/>
              </w:rPr>
              <w:t>Ind</w:t>
            </w:r>
            <w:proofErr w:type="spellEnd"/>
            <w:r>
              <w:rPr>
                <w:lang w:val="en-US"/>
              </w:rPr>
              <w:t>)</w:t>
            </w:r>
          </w:p>
          <w:p w:rsidR="00BE0DF1" w:rsidRPr="003C573D" w:rsidRDefault="00BE0DF1" w:rsidP="007F647A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F647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Pr="003C573D" w:rsidRDefault="00BE0DF1" w:rsidP="007F647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726FEB" w:rsidRDefault="00BE0DF1" w:rsidP="007F647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E0DF1" w:rsidRPr="00364BEE" w:rsidTr="007F647A">
        <w:trPr>
          <w:trHeight w:val="1272"/>
        </w:trPr>
        <w:tc>
          <w:tcPr>
            <w:tcW w:w="2293" w:type="dxa"/>
          </w:tcPr>
          <w:p w:rsidR="00BE0DF1" w:rsidRPr="00344720" w:rsidRDefault="00BE0DF1" w:rsidP="007F647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E0DF1" w:rsidRPr="00344720" w:rsidRDefault="00BE0DF1" w:rsidP="007F647A">
            <w:pPr>
              <w:rPr>
                <w:b/>
                <w:lang w:val="en-US"/>
              </w:rPr>
            </w:pP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Pr="00AD48C4" w:rsidRDefault="00BE0DF1" w:rsidP="007F647A">
            <w:pPr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AD48C4" w:rsidRDefault="00BE0DF1" w:rsidP="007F647A">
            <w:pPr>
              <w:rPr>
                <w:lang w:val="en-US"/>
              </w:rPr>
            </w:pPr>
          </w:p>
          <w:p w:rsidR="00BE0DF1" w:rsidRPr="00AD48C4" w:rsidRDefault="00BE0DF1" w:rsidP="007F647A">
            <w:pPr>
              <w:rPr>
                <w:lang w:val="en-US"/>
              </w:rPr>
            </w:pPr>
          </w:p>
          <w:p w:rsidR="00BE0DF1" w:rsidRPr="00AD48C4" w:rsidRDefault="00BE0DF1" w:rsidP="007F647A">
            <w:pPr>
              <w:rPr>
                <w:lang w:val="en-US"/>
              </w:rPr>
            </w:pPr>
          </w:p>
          <w:p w:rsidR="00BE0DF1" w:rsidRPr="00AD48C4" w:rsidRDefault="00BE0DF1" w:rsidP="007F647A">
            <w:pPr>
              <w:rPr>
                <w:lang w:val="en-US"/>
              </w:rPr>
            </w:pPr>
          </w:p>
          <w:p w:rsidR="00BE0DF1" w:rsidRPr="00AD48C4" w:rsidRDefault="00BE0DF1" w:rsidP="007F647A">
            <w:pPr>
              <w:rPr>
                <w:lang w:val="en-US"/>
              </w:rPr>
            </w:pPr>
          </w:p>
          <w:p w:rsidR="00BE0DF1" w:rsidRPr="00AD48C4" w:rsidRDefault="00BE0DF1" w:rsidP="007F647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Pr="00FA53AC" w:rsidRDefault="00BE0DF1" w:rsidP="007F647A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F647A">
            <w:pPr>
              <w:rPr>
                <w:color w:val="C00000"/>
                <w:lang w:val="en-GB"/>
              </w:rPr>
            </w:pPr>
          </w:p>
        </w:tc>
        <w:tc>
          <w:tcPr>
            <w:tcW w:w="1894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FA53AC" w:rsidRDefault="00BE0DF1" w:rsidP="007F647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FA53AC" w:rsidRDefault="00BE0DF1" w:rsidP="007F647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FA53AC" w:rsidRDefault="00BE0DF1" w:rsidP="007F647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FA53AC" w:rsidRDefault="00BE0DF1" w:rsidP="007F647A">
            <w:pPr>
              <w:rPr>
                <w:lang w:val="en-US"/>
              </w:rPr>
            </w:pPr>
          </w:p>
        </w:tc>
      </w:tr>
      <w:tr w:rsidR="00BE0DF1" w:rsidRPr="00BA27AF" w:rsidTr="007F647A">
        <w:tc>
          <w:tcPr>
            <w:tcW w:w="2293" w:type="dxa"/>
          </w:tcPr>
          <w:p w:rsidR="00BE0DF1" w:rsidRPr="003C573D" w:rsidRDefault="00BE0DF1" w:rsidP="007F647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BE0DF1" w:rsidRPr="003C573D" w:rsidRDefault="00BE0DF1" w:rsidP="007F647A">
            <w:pPr>
              <w:rPr>
                <w:b/>
                <w:lang w:val="en-US"/>
              </w:rPr>
            </w:pP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F647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BE0DF1" w:rsidRPr="003C573D" w:rsidRDefault="00BE0DF1" w:rsidP="007F647A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8A7D0B" w:rsidRDefault="00BE0DF1" w:rsidP="007F647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1E19E5" w:rsidRDefault="001E19E5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Number 8</w:t>
            </w:r>
          </w:p>
          <w:p w:rsidR="00BE0DF1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Combination</w:t>
            </w:r>
          </w:p>
          <w:p w:rsidR="00BE0DF1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(station 1)</w:t>
            </w:r>
          </w:p>
          <w:p w:rsidR="001E19E5" w:rsidRPr="000026CD" w:rsidRDefault="001E19E5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(teacher)</w:t>
            </w:r>
          </w:p>
          <w:p w:rsidR="00BE0DF1" w:rsidRPr="000026CD" w:rsidRDefault="00BE0DF1" w:rsidP="007F647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1E19E5" w:rsidP="007F647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Number stories </w:t>
            </w:r>
          </w:p>
          <w:p w:rsidR="001E19E5" w:rsidRDefault="001E19E5" w:rsidP="007F647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(half group)</w:t>
            </w: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11059B" w:rsidP="007F647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(register in notebooks)</w:t>
            </w:r>
          </w:p>
          <w:p w:rsidR="00BE0DF1" w:rsidRDefault="00BE0DF1" w:rsidP="007F647A">
            <w:pPr>
              <w:pStyle w:val="NoSpacing"/>
              <w:rPr>
                <w:lang w:val="en-US"/>
              </w:rPr>
            </w:pPr>
          </w:p>
          <w:p w:rsidR="00BE0DF1" w:rsidRDefault="000A581A" w:rsidP="007F647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4 Period</w:t>
            </w:r>
          </w:p>
          <w:p w:rsidR="000A581A" w:rsidRPr="000A581A" w:rsidRDefault="000A581A" w:rsidP="007F647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Catch up</w:t>
            </w:r>
            <w:r w:rsidR="00BA27AF">
              <w:rPr>
                <w:color w:val="7030A0"/>
                <w:lang w:val="en-US"/>
              </w:rPr>
              <w:t>-unfinished or pending</w:t>
            </w:r>
            <w:bookmarkStart w:id="0" w:name="_GoBack"/>
            <w:bookmarkEnd w:id="0"/>
          </w:p>
        </w:tc>
        <w:tc>
          <w:tcPr>
            <w:tcW w:w="1648" w:type="dxa"/>
          </w:tcPr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F647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Pr="00355AF1" w:rsidRDefault="00BE0DF1" w:rsidP="007F647A">
            <w:pPr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  <w:p w:rsidR="00BE0DF1" w:rsidRPr="00355AF1" w:rsidRDefault="00BE0DF1" w:rsidP="007F647A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F647A">
            <w:pPr>
              <w:rPr>
                <w:color w:val="000000" w:themeColor="text1"/>
                <w:lang w:val="en-US"/>
              </w:rPr>
            </w:pPr>
          </w:p>
          <w:p w:rsidR="00BE0DF1" w:rsidRPr="00726FEB" w:rsidRDefault="00BE0DF1" w:rsidP="007F647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1900A8" w:rsidRDefault="00BE0DF1" w:rsidP="007F647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7761CD" w:rsidRDefault="00BE0DF1" w:rsidP="007F647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F647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F647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F647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F647A">
            <w:pPr>
              <w:rPr>
                <w:color w:val="548DD4" w:themeColor="text2" w:themeTint="99"/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Default="00BE0DF1" w:rsidP="007F647A">
            <w:pPr>
              <w:rPr>
                <w:lang w:val="en-US"/>
              </w:rPr>
            </w:pPr>
          </w:p>
          <w:p w:rsidR="00BE0DF1" w:rsidRPr="00B453BB" w:rsidRDefault="00BE0DF1" w:rsidP="007F647A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F83C86" w:rsidRPr="00BA27AF" w:rsidRDefault="00BA27AF">
      <w:pPr>
        <w:rPr>
          <w:lang w:val="en-US"/>
        </w:rPr>
      </w:pPr>
    </w:p>
    <w:sectPr w:rsidR="00F83C86" w:rsidRPr="00BA27AF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A6E30"/>
    <w:rsid w:val="001E19E5"/>
    <w:rsid w:val="003658C0"/>
    <w:rsid w:val="007504FA"/>
    <w:rsid w:val="008341A7"/>
    <w:rsid w:val="00BA27AF"/>
    <w:rsid w:val="00B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4</cp:revision>
  <dcterms:created xsi:type="dcterms:W3CDTF">2013-02-20T15:47:00Z</dcterms:created>
  <dcterms:modified xsi:type="dcterms:W3CDTF">2013-02-20T16:18:00Z</dcterms:modified>
</cp:coreProperties>
</file>